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2347"/>
        <w:gridCol w:w="7967"/>
      </w:tblGrid>
      <w:tr w:rsidR="009E25D8" w:rsidTr="00AA2566">
        <w:tc>
          <w:tcPr>
            <w:tcW w:w="2347" w:type="dxa"/>
          </w:tcPr>
          <w:p w:rsidR="009E25D8" w:rsidRDefault="00B56402" w:rsidP="00690067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.95pt;margin-top:-2.95pt;width:509pt;height:0;z-index:251651072" o:connectortype="straight" strokecolor="#0070c0" strokeweight="1pt"/>
              </w:pict>
            </w:r>
            <w:r w:rsidR="009E25D8">
              <w:t xml:space="preserve">Overview </w:t>
            </w:r>
          </w:p>
          <w:p w:rsidR="009E25D8" w:rsidRDefault="009E25D8" w:rsidP="00690067">
            <w:pPr>
              <w:pStyle w:val="NOSSideHeading"/>
            </w:pPr>
          </w:p>
        </w:tc>
        <w:tc>
          <w:tcPr>
            <w:tcW w:w="7967" w:type="dxa"/>
          </w:tcPr>
          <w:p w:rsidR="006E0382" w:rsidRDefault="006E0382" w:rsidP="006E0382">
            <w:pPr>
              <w:pStyle w:val="nostext"/>
              <w:spacing w:before="24" w:after="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standard covers the competence to operate and maintain vessel high voltage equipment, including switchboards, transformers, protection relays, tripping and auxiliary supplies, </w:t>
            </w:r>
            <w:proofErr w:type="spellStart"/>
            <w:r>
              <w:rPr>
                <w:sz w:val="22"/>
                <w:szCs w:val="22"/>
              </w:rPr>
              <w:t>earthing</w:t>
            </w:r>
            <w:proofErr w:type="spellEnd"/>
            <w:r>
              <w:rPr>
                <w:sz w:val="22"/>
                <w:szCs w:val="22"/>
              </w:rPr>
              <w:t xml:space="preserve"> equipment and key safes and </w:t>
            </w:r>
            <w:proofErr w:type="spellStart"/>
            <w:r>
              <w:rPr>
                <w:sz w:val="22"/>
                <w:szCs w:val="22"/>
              </w:rPr>
              <w:t>isolock</w:t>
            </w:r>
            <w:proofErr w:type="spellEnd"/>
            <w:r>
              <w:rPr>
                <w:sz w:val="22"/>
                <w:szCs w:val="22"/>
              </w:rPr>
              <w:t xml:space="preserve"> systems.</w:t>
            </w:r>
          </w:p>
          <w:p w:rsidR="006E0382" w:rsidRPr="006E0382" w:rsidRDefault="006E0382" w:rsidP="006E0382">
            <w:pPr>
              <w:pStyle w:val="nostext"/>
              <w:spacing w:before="24" w:after="24"/>
              <w:rPr>
                <w:sz w:val="22"/>
                <w:szCs w:val="22"/>
              </w:rPr>
            </w:pPr>
          </w:p>
          <w:p w:rsidR="00A63452" w:rsidRPr="007B6E7C" w:rsidRDefault="00A63452" w:rsidP="006E0382">
            <w:pPr>
              <w:pStyle w:val="nostext"/>
              <w:spacing w:before="24" w:after="24"/>
              <w:rPr>
                <w:b/>
                <w:sz w:val="22"/>
                <w:szCs w:val="22"/>
              </w:rPr>
            </w:pPr>
            <w:r w:rsidRPr="007B6E7C">
              <w:rPr>
                <w:b/>
                <w:sz w:val="22"/>
                <w:szCs w:val="22"/>
              </w:rPr>
              <w:t>Target group</w:t>
            </w:r>
          </w:p>
          <w:p w:rsidR="00A63452" w:rsidRPr="00AA2566" w:rsidRDefault="00733464" w:rsidP="006E0382">
            <w:pPr>
              <w:pStyle w:val="nostext"/>
              <w:spacing w:before="24" w:after="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standard applies to individuals working on board commercial vessels with responsibility for </w:t>
            </w:r>
            <w:r w:rsidR="003B5E4A">
              <w:rPr>
                <w:sz w:val="22"/>
                <w:szCs w:val="22"/>
              </w:rPr>
              <w:t xml:space="preserve">engineer officers at the management level and </w:t>
            </w:r>
            <w:r>
              <w:rPr>
                <w:sz w:val="22"/>
                <w:szCs w:val="22"/>
              </w:rPr>
              <w:t>electro-technical o</w:t>
            </w:r>
            <w:r w:rsidR="003B5E4A">
              <w:rPr>
                <w:sz w:val="22"/>
                <w:szCs w:val="22"/>
              </w:rPr>
              <w:t>fficers</w:t>
            </w:r>
            <w:r>
              <w:rPr>
                <w:sz w:val="22"/>
                <w:szCs w:val="22"/>
              </w:rPr>
              <w:t xml:space="preserve"> at the operational level. </w:t>
            </w:r>
          </w:p>
          <w:p w:rsidR="009E25D8" w:rsidRPr="00AA2566" w:rsidRDefault="009E25D8" w:rsidP="006E0382">
            <w:pPr>
              <w:pStyle w:val="NOSNumberList"/>
              <w:numPr>
                <w:ilvl w:val="0"/>
                <w:numId w:val="0"/>
              </w:numPr>
              <w:spacing w:before="24" w:after="24" w:line="360" w:lineRule="auto"/>
            </w:pPr>
          </w:p>
          <w:p w:rsidR="009E25D8" w:rsidRPr="00AA2566" w:rsidRDefault="009E25D8" w:rsidP="00006091">
            <w:pPr>
              <w:pStyle w:val="NOSNumberList"/>
              <w:numPr>
                <w:ilvl w:val="0"/>
                <w:numId w:val="0"/>
              </w:numPr>
            </w:pPr>
          </w:p>
        </w:tc>
      </w:tr>
    </w:tbl>
    <w:p w:rsidR="009E25D8" w:rsidRDefault="009E25D8">
      <w:r>
        <w:br w:type="page"/>
      </w:r>
    </w:p>
    <w:p w:rsidR="009E25D8" w:rsidRDefault="009E25D8" w:rsidP="0013639C"/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2518"/>
        <w:gridCol w:w="7902"/>
      </w:tblGrid>
      <w:tr w:rsidR="009E25D8" w:rsidRPr="00CF4D98" w:rsidTr="00F549F1">
        <w:tc>
          <w:tcPr>
            <w:tcW w:w="2518" w:type="dxa"/>
          </w:tcPr>
          <w:p w:rsidR="009E25D8" w:rsidRPr="00CF4D98" w:rsidRDefault="00B56402" w:rsidP="00016B9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78C1"/>
                <w:sz w:val="26"/>
                <w:szCs w:val="26"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31" type="#_x0000_t32" style="position:absolute;margin-left:.6pt;margin-top:-2.65pt;width:509pt;height:0;z-index:251652096" o:connectortype="straight" strokecolor="#0070c0" strokeweight="1pt"/>
              </w:pict>
            </w:r>
            <w:r w:rsidR="009E25D8" w:rsidRPr="00CF4D98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t>Performance criteria</w:t>
            </w:r>
          </w:p>
          <w:p w:rsidR="009E25D8" w:rsidRDefault="009E25D8" w:rsidP="00016B9A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</w:p>
          <w:p w:rsidR="009E25D8" w:rsidRPr="00CF4D98" w:rsidRDefault="009E25D8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</w:tc>
        <w:tc>
          <w:tcPr>
            <w:tcW w:w="7902" w:type="dxa"/>
          </w:tcPr>
          <w:p w:rsidR="009E25D8" w:rsidRPr="00016B9A" w:rsidRDefault="009E25D8" w:rsidP="00016B9A">
            <w:pPr>
              <w:pStyle w:val="NOSBodyHeading"/>
              <w:spacing w:line="240" w:lineRule="auto"/>
              <w:rPr>
                <w:rFonts w:ascii="Helvetica" w:hAnsi="Helvetica"/>
                <w:b w:val="0"/>
                <w:sz w:val="26"/>
                <w:szCs w:val="26"/>
              </w:rPr>
            </w:pPr>
          </w:p>
          <w:p w:rsidR="009E25D8" w:rsidRPr="00016B9A" w:rsidRDefault="009E25D8" w:rsidP="00016B9A">
            <w:pPr>
              <w:pStyle w:val="NOSBodyHeading"/>
              <w:spacing w:line="240" w:lineRule="auto"/>
              <w:rPr>
                <w:rFonts w:ascii="Helvetica" w:hAnsi="Helvetica"/>
                <w:b w:val="0"/>
                <w:sz w:val="26"/>
                <w:szCs w:val="26"/>
              </w:rPr>
            </w:pPr>
          </w:p>
          <w:p w:rsidR="009E25D8" w:rsidRDefault="009E25D8" w:rsidP="00016B9A">
            <w:pPr>
              <w:pStyle w:val="NOSBodyHeading"/>
              <w:spacing w:line="240" w:lineRule="auto"/>
              <w:rPr>
                <w:b w:val="0"/>
              </w:rPr>
            </w:pPr>
          </w:p>
          <w:p w:rsidR="009E25D8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>
              <w:rPr>
                <w:sz w:val="22"/>
                <w:szCs w:val="22"/>
              </w:rPr>
              <w:t>o</w:t>
            </w:r>
            <w:r w:rsidR="009E25D8" w:rsidRPr="00AA2566">
              <w:rPr>
                <w:sz w:val="22"/>
                <w:szCs w:val="22"/>
              </w:rPr>
              <w:t>perate high voltage equipment in accordance with established safety rules, regulations and operating instructions to prevent damage</w:t>
            </w:r>
          </w:p>
          <w:p w:rsidR="006E0382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 w:rsidRPr="006E0382">
              <w:rPr>
                <w:sz w:val="22"/>
                <w:szCs w:val="22"/>
              </w:rPr>
              <w:t>carry out the required checks, start up and shut down the high voltage equipment</w:t>
            </w:r>
          </w:p>
          <w:p w:rsidR="006E0382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 w:rsidRPr="006E0382">
              <w:rPr>
                <w:sz w:val="22"/>
                <w:szCs w:val="22"/>
              </w:rPr>
              <w:t>monitor and accurately assess the condition of the high voltage equipment in accordance with schedules, operating requirements and instructions and maintain operating conditions within given limits</w:t>
            </w:r>
          </w:p>
          <w:p w:rsidR="006E0382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 w:rsidRPr="006E0382">
              <w:rPr>
                <w:sz w:val="22"/>
                <w:szCs w:val="22"/>
              </w:rPr>
              <w:t>carry our planned and unplanned maintenance in accordance with manufacturers’ requirements and specifications</w:t>
            </w:r>
          </w:p>
          <w:p w:rsidR="006E0382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 w:rsidRPr="006E0382">
              <w:rPr>
                <w:sz w:val="22"/>
                <w:szCs w:val="22"/>
              </w:rPr>
              <w:t xml:space="preserve">identify, report malfunctions and take appropriate action to rectify defects </w:t>
            </w:r>
          </w:p>
          <w:p w:rsidR="006E0382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 w:rsidRPr="006E0382">
              <w:rPr>
                <w:sz w:val="22"/>
                <w:szCs w:val="22"/>
              </w:rPr>
              <w:t>carry out emergency shut down and isolating procedures to ensure vessel and machinery safety</w:t>
            </w:r>
          </w:p>
          <w:p w:rsidR="006E0382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 w:rsidRPr="006E0382">
              <w:rPr>
                <w:sz w:val="22"/>
                <w:szCs w:val="22"/>
              </w:rPr>
              <w:t>operate the high voltage equipment in contingency situations, including the failure of remote control systems</w:t>
            </w:r>
          </w:p>
          <w:p w:rsidR="009E25D8" w:rsidRPr="006E0382" w:rsidRDefault="00D14EE0" w:rsidP="00A10838">
            <w:pPr>
              <w:pStyle w:val="nosdetail"/>
              <w:numPr>
                <w:ilvl w:val="0"/>
                <w:numId w:val="11"/>
              </w:numPr>
              <w:spacing w:before="0" w:after="0" w:line="276" w:lineRule="auto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E25D8" w:rsidRPr="006E0382">
              <w:rPr>
                <w:sz w:val="22"/>
                <w:szCs w:val="22"/>
              </w:rPr>
              <w:t>inform relevant personnel of the operations to enable them to continue their responsibilities safely</w:t>
            </w:r>
          </w:p>
          <w:p w:rsidR="009E25D8" w:rsidRPr="00CF4D98" w:rsidRDefault="009E25D8" w:rsidP="00AA2566">
            <w:pPr>
              <w:pStyle w:val="NOSBodyHeading"/>
              <w:spacing w:line="360" w:lineRule="auto"/>
            </w:pPr>
          </w:p>
        </w:tc>
      </w:tr>
    </w:tbl>
    <w:p w:rsidR="009E25D8" w:rsidRDefault="009E25D8" w:rsidP="0052780A"/>
    <w:p w:rsidR="009E25D8" w:rsidRDefault="009E25D8">
      <w:r>
        <w:br w:type="page"/>
      </w:r>
    </w:p>
    <w:p w:rsidR="009E25D8" w:rsidRDefault="00B56402" w:rsidP="0013639C">
      <w:r>
        <w:rPr>
          <w:noProof/>
          <w:lang w:eastAsia="en-GB"/>
        </w:rPr>
        <w:lastRenderedPageBreak/>
        <w:pict>
          <v:shape id="_x0000_s1032" type="#_x0000_t32" style="position:absolute;margin-left:3.6pt;margin-top:18.65pt;width:509pt;height:0;z-index:251664384" o:connectortype="straight" strokecolor="#0070c0" strokeweight="1pt"/>
        </w:pict>
      </w:r>
    </w:p>
    <w:tbl>
      <w:tblPr>
        <w:tblW w:w="0" w:type="auto"/>
        <w:tblLook w:val="00A0"/>
      </w:tblPr>
      <w:tblGrid>
        <w:gridCol w:w="2518"/>
        <w:gridCol w:w="7902"/>
      </w:tblGrid>
      <w:tr w:rsidR="009E25D8" w:rsidRPr="00CF4D98" w:rsidTr="00AA2566">
        <w:tc>
          <w:tcPr>
            <w:tcW w:w="2518" w:type="dxa"/>
          </w:tcPr>
          <w:p w:rsidR="009E25D8" w:rsidRDefault="009E25D8" w:rsidP="00016B9A">
            <w:pPr>
              <w:pStyle w:val="NOSSideHeading"/>
              <w:rPr>
                <w:rFonts w:ascii="Helvetica" w:hAnsi="Helvetica"/>
              </w:rPr>
            </w:pPr>
          </w:p>
          <w:p w:rsidR="009E25D8" w:rsidRPr="008B0FD9" w:rsidRDefault="009E25D8" w:rsidP="00016B9A">
            <w:pPr>
              <w:pStyle w:val="NOSSideHeading"/>
              <w:rPr>
                <w:rFonts w:ascii="Helvetica" w:hAnsi="Helvetica"/>
              </w:rPr>
            </w:pPr>
            <w:r w:rsidRPr="008B0FD9">
              <w:rPr>
                <w:rFonts w:ascii="Helvetica" w:hAnsi="Helvetica"/>
              </w:rPr>
              <w:t>K</w:t>
            </w:r>
            <w:r w:rsidRPr="008B0FD9">
              <w:rPr>
                <w:rFonts w:ascii="Helvetica" w:hAnsi="Helvetica"/>
                <w:bCs/>
              </w:rPr>
              <w:t>nowledge and understanding</w:t>
            </w:r>
          </w:p>
          <w:p w:rsidR="009E25D8" w:rsidRDefault="009E25D8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</w:p>
          <w:p w:rsidR="009E25D8" w:rsidRDefault="009E25D8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  <w:r w:rsidRPr="00E00075">
              <w:rPr>
                <w:rFonts w:ascii="Helvetica" w:hAnsi="Helvetica" w:cs="Helvetica"/>
                <w:iCs/>
                <w:noProof w:val="0"/>
                <w:color w:val="0078C1"/>
              </w:rPr>
              <w:t>You need to know and understand:</w:t>
            </w:r>
          </w:p>
          <w:p w:rsidR="009E25D8" w:rsidRDefault="009E25D8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9E25D8" w:rsidRPr="00CF4D98" w:rsidRDefault="009E25D8" w:rsidP="00690067">
            <w:pPr>
              <w:pStyle w:val="NOSSideSubHeading"/>
            </w:pPr>
          </w:p>
        </w:tc>
        <w:tc>
          <w:tcPr>
            <w:tcW w:w="7902" w:type="dxa"/>
          </w:tcPr>
          <w:p w:rsidR="009E25D8" w:rsidRPr="00016B9A" w:rsidRDefault="009E25D8" w:rsidP="00B36D10">
            <w:pPr>
              <w:pStyle w:val="NOSBodyHeading"/>
              <w:spacing w:before="24" w:after="24" w:line="240" w:lineRule="auto"/>
              <w:rPr>
                <w:rFonts w:ascii="Helvetica" w:hAnsi="Helvetica" w:cs="Arial"/>
                <w:b w:val="0"/>
                <w:sz w:val="26"/>
                <w:szCs w:val="26"/>
              </w:rPr>
            </w:pPr>
          </w:p>
          <w:p w:rsidR="009E25D8" w:rsidRPr="00016B9A" w:rsidRDefault="009E25D8" w:rsidP="00B36D10">
            <w:pPr>
              <w:pStyle w:val="NOSBodyHeading"/>
              <w:spacing w:before="24" w:after="24" w:line="240" w:lineRule="auto"/>
              <w:rPr>
                <w:rFonts w:ascii="Helvetica" w:hAnsi="Helvetica" w:cs="Arial"/>
                <w:b w:val="0"/>
                <w:sz w:val="26"/>
                <w:szCs w:val="26"/>
              </w:rPr>
            </w:pPr>
          </w:p>
          <w:p w:rsidR="009E25D8" w:rsidRPr="00173AEB" w:rsidRDefault="009E25D8" w:rsidP="00B36D10">
            <w:pPr>
              <w:pStyle w:val="NOSBodyHeading"/>
              <w:spacing w:before="24" w:after="24" w:line="240" w:lineRule="auto"/>
              <w:rPr>
                <w:rFonts w:ascii="Helvetica" w:hAnsi="Helvetica" w:cs="Arial"/>
                <w:b w:val="0"/>
                <w:sz w:val="26"/>
                <w:szCs w:val="26"/>
              </w:rPr>
            </w:pPr>
          </w:p>
          <w:p w:rsidR="009E25D8" w:rsidRPr="00173AEB" w:rsidRDefault="009E25D8" w:rsidP="00B36D10">
            <w:pPr>
              <w:pStyle w:val="NOSBodyHeading"/>
              <w:spacing w:before="24" w:after="24" w:line="240" w:lineRule="auto"/>
              <w:rPr>
                <w:rFonts w:ascii="Helvetica" w:hAnsi="Helvetica" w:cs="Arial"/>
                <w:b w:val="0"/>
              </w:rPr>
            </w:pP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>he safety precautions for working on high voltage equipment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 xml:space="preserve">he working principles and constructional details of high voltage equipment 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AA2566">
              <w:rPr>
                <w:rFonts w:ascii="Arial" w:hAnsi="Arial" w:cs="Arial"/>
                <w:snapToGrid w:val="0"/>
              </w:rPr>
              <w:t>lanning of operations, planning methods, sources of information – statutory, company and manufacturers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>he main duties and responsibilities of shipboard personnel, delegation of responsibilities in the equipment space and the level of supervision required by individuals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>he operational checks and procedures to operate high voltage equipment and how to bring each individual system to state of readiness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>he location, cause and effects of common faults in high voltage equipment and action necessary to prevent damage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h</w:t>
            </w:r>
            <w:r w:rsidRPr="00AA2566">
              <w:rPr>
                <w:rFonts w:ascii="Arial" w:hAnsi="Arial" w:cs="Arial"/>
                <w:snapToGrid w:val="0"/>
              </w:rPr>
              <w:t>ow to capture diagnostic information and procedures for passing it on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 xml:space="preserve">he permitted range, effects of adjustments and consequence of deviation beyond specified range to </w:t>
            </w:r>
            <w:r w:rsidRPr="00AA2566">
              <w:rPr>
                <w:rFonts w:ascii="Arial" w:hAnsi="Arial" w:cs="Arial"/>
              </w:rPr>
              <w:t xml:space="preserve">high voltage equipment 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 xml:space="preserve">he operation of </w:t>
            </w:r>
            <w:r w:rsidRPr="00AA2566">
              <w:rPr>
                <w:rFonts w:ascii="Arial" w:hAnsi="Arial" w:cs="Arial"/>
              </w:rPr>
              <w:t xml:space="preserve">high voltage equipment </w:t>
            </w:r>
            <w:r w:rsidRPr="00AA2566">
              <w:rPr>
                <w:rFonts w:ascii="Arial" w:hAnsi="Arial" w:cs="Arial"/>
                <w:snapToGrid w:val="0"/>
              </w:rPr>
              <w:t>in the event of failure of remote control systems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AA2566">
              <w:rPr>
                <w:rFonts w:ascii="Arial" w:hAnsi="Arial" w:cs="Arial"/>
                <w:snapToGrid w:val="0"/>
              </w:rPr>
              <w:t>he shutting down of systems and equipment on completion of operations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t</w:t>
            </w:r>
            <w:r w:rsidRPr="00AA2566">
              <w:rPr>
                <w:rFonts w:ascii="Arial" w:hAnsi="Arial" w:cs="Arial"/>
                <w:snapToGrid w:val="0"/>
                <w:color w:val="000000"/>
              </w:rPr>
              <w:t>he use of communication systems, communicating with engine room and bridge personnel and effective forms of communication</w:t>
            </w:r>
          </w:p>
          <w:p w:rsidR="009E25D8" w:rsidRPr="00AA2566" w:rsidRDefault="009E25D8" w:rsidP="00A10838">
            <w:pPr>
              <w:widowControl w:val="0"/>
              <w:numPr>
                <w:ilvl w:val="0"/>
                <w:numId w:val="10"/>
              </w:numPr>
              <w:spacing w:after="0"/>
              <w:ind w:left="567" w:hanging="56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</w:t>
            </w:r>
            <w:r w:rsidRPr="00AA2566">
              <w:rPr>
                <w:rFonts w:ascii="Arial" w:hAnsi="Arial" w:cs="Arial"/>
                <w:color w:val="000000"/>
              </w:rPr>
              <w:t>he importance and use of records for commercial and legislative purposes</w:t>
            </w:r>
          </w:p>
          <w:p w:rsidR="009E25D8" w:rsidRPr="00AA2566" w:rsidRDefault="009E25D8" w:rsidP="00A10838">
            <w:pPr>
              <w:pStyle w:val="NOSBodyHeading"/>
              <w:numPr>
                <w:ilvl w:val="0"/>
                <w:numId w:val="10"/>
              </w:numPr>
              <w:spacing w:line="276" w:lineRule="auto"/>
              <w:ind w:left="567" w:hanging="567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Pr="00AA2566">
              <w:rPr>
                <w:rFonts w:cs="Arial"/>
                <w:b w:val="0"/>
              </w:rPr>
              <w:t>he application of Statutory Regulations and guidelines, organisational instructions and guidance and vessel contingency</w:t>
            </w:r>
          </w:p>
        </w:tc>
      </w:tr>
      <w:tr w:rsidR="009E25D8" w:rsidRPr="00CF4D98" w:rsidTr="00AA2566">
        <w:tc>
          <w:tcPr>
            <w:tcW w:w="2518" w:type="dxa"/>
          </w:tcPr>
          <w:p w:rsidR="009E25D8" w:rsidRDefault="009E25D8" w:rsidP="00016B9A">
            <w:pPr>
              <w:pStyle w:val="NOSSideHeading"/>
              <w:rPr>
                <w:rFonts w:ascii="Helvetica" w:hAnsi="Helvetica"/>
              </w:rPr>
            </w:pPr>
          </w:p>
        </w:tc>
        <w:tc>
          <w:tcPr>
            <w:tcW w:w="7902" w:type="dxa"/>
          </w:tcPr>
          <w:p w:rsidR="009E25D8" w:rsidRPr="00016B9A" w:rsidRDefault="009E25D8" w:rsidP="00B36D10">
            <w:pPr>
              <w:pStyle w:val="NOSBodyHeading"/>
              <w:spacing w:before="24" w:after="24" w:line="240" w:lineRule="auto"/>
              <w:rPr>
                <w:rFonts w:ascii="Helvetica" w:hAnsi="Helvetica" w:cs="Arial"/>
                <w:b w:val="0"/>
                <w:sz w:val="26"/>
                <w:szCs w:val="26"/>
              </w:rPr>
            </w:pPr>
          </w:p>
        </w:tc>
      </w:tr>
    </w:tbl>
    <w:p w:rsidR="009E25D8" w:rsidRPr="00F549F1" w:rsidRDefault="009E25D8" w:rsidP="00F549F1">
      <w:r>
        <w:br w:type="page"/>
      </w:r>
    </w:p>
    <w:p w:rsidR="009E25D8" w:rsidRPr="00786069" w:rsidRDefault="009E25D8" w:rsidP="0052780A">
      <w:pPr>
        <w:pStyle w:val="NOSSideHeading"/>
        <w:rPr>
          <w:rFonts w:cs="Arial"/>
        </w:rPr>
      </w:pPr>
    </w:p>
    <w:tbl>
      <w:tblPr>
        <w:tblW w:w="0" w:type="auto"/>
        <w:tblLook w:val="00A0"/>
      </w:tblPr>
      <w:tblGrid>
        <w:gridCol w:w="2518"/>
        <w:gridCol w:w="7902"/>
      </w:tblGrid>
      <w:tr w:rsidR="009E25D8" w:rsidRPr="00CF4D98" w:rsidTr="00690067">
        <w:tc>
          <w:tcPr>
            <w:tcW w:w="2518" w:type="dxa"/>
          </w:tcPr>
          <w:p w:rsidR="009E25D8" w:rsidRPr="004E05F7" w:rsidRDefault="009E25D8" w:rsidP="00690067">
            <w:pPr>
              <w:pStyle w:val="NOSSideHeading"/>
            </w:pPr>
            <w:r>
              <w:br w:type="page"/>
            </w:r>
            <w:r w:rsidR="00B56402">
              <w:pict>
                <v:shape id="_x0000_s1033" type="#_x0000_t32" style="position:absolute;margin-left:.6pt;margin-top:-2.65pt;width:509pt;height:0;z-index:251653120" o:connectortype="straight" strokecolor="#0070c0" strokeweight="1pt"/>
              </w:pict>
            </w:r>
            <w:r w:rsidRPr="004E05F7">
              <w:rPr>
                <w:rStyle w:val="A2"/>
                <w:b/>
                <w:color w:val="0070C0"/>
                <w:szCs w:val="26"/>
              </w:rPr>
              <w:t>Developed by</w:t>
            </w:r>
          </w:p>
        </w:tc>
        <w:tc>
          <w:tcPr>
            <w:tcW w:w="7902" w:type="dxa"/>
          </w:tcPr>
          <w:p w:rsidR="00EF7060" w:rsidRDefault="00EF7060" w:rsidP="00EF7060">
            <w:pPr>
              <w:pStyle w:val="NOSBodyText"/>
            </w:pPr>
            <w:bookmarkStart w:id="0" w:name="startdevelopedby"/>
            <w:bookmarkEnd w:id="0"/>
            <w:r>
              <w:t>Maritime Skills Alliance</w:t>
            </w:r>
            <w:bookmarkStart w:id="1" w:name="enddevelopedby"/>
            <w:bookmarkEnd w:id="1"/>
          </w:p>
          <w:p w:rsidR="009E25D8" w:rsidRPr="00CF4D98" w:rsidRDefault="009E25D8" w:rsidP="001F6BF7">
            <w:pPr>
              <w:pStyle w:val="NOSBodyText"/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Pr="004E05F7" w:rsidRDefault="00B56402" w:rsidP="00690067">
            <w:pPr>
              <w:pStyle w:val="NOSSideHeading"/>
            </w:pPr>
            <w:r>
              <w:pict>
                <v:shape id="_x0000_s1034" type="#_x0000_t32" style="position:absolute;margin-left:.6pt;margin-top:-2.65pt;width:509pt;height:0;z-index:251654144;mso-position-horizontal-relative:text;mso-position-vertical-relative:text" o:connectortype="straight" strokecolor="#0070c0" strokeweight="1pt"/>
              </w:pict>
            </w:r>
            <w:r w:rsidR="009E25D8" w:rsidRPr="004E05F7">
              <w:rPr>
                <w:rStyle w:val="A2"/>
                <w:b/>
                <w:color w:val="0070C0"/>
                <w:szCs w:val="26"/>
              </w:rPr>
              <w:t>Version number</w:t>
            </w:r>
          </w:p>
        </w:tc>
        <w:tc>
          <w:tcPr>
            <w:tcW w:w="7902" w:type="dxa"/>
          </w:tcPr>
          <w:p w:rsidR="009E25D8" w:rsidRDefault="0099696F" w:rsidP="001F6BF7">
            <w:pPr>
              <w:pStyle w:val="NOSBodyText"/>
              <w:rPr>
                <w:color w:val="221E1F"/>
              </w:rPr>
            </w:pPr>
            <w:bookmarkStart w:id="2" w:name="startversionnumber"/>
            <w:bookmarkEnd w:id="2"/>
            <w:r>
              <w:rPr>
                <w:color w:val="221E1F"/>
              </w:rPr>
              <w:t>2</w:t>
            </w:r>
            <w:bookmarkStart w:id="3" w:name="endversionnumber"/>
            <w:bookmarkEnd w:id="3"/>
          </w:p>
          <w:p w:rsidR="009E25D8" w:rsidRPr="004E05F7" w:rsidRDefault="009E25D8" w:rsidP="001F6BF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Pr="004E05F7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35" type="#_x0000_t32" style="position:absolute;margin-left:.6pt;margin-top:-2.65pt;width:509pt;height:0;z-index:251655168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9E25D8" w:rsidRDefault="008312CA" w:rsidP="001F6BF7">
            <w:pPr>
              <w:pStyle w:val="NOSBodyText"/>
              <w:rPr>
                <w:color w:val="221E1F"/>
              </w:rPr>
            </w:pPr>
            <w:bookmarkStart w:id="4" w:name="startdateapproved"/>
            <w:bookmarkEnd w:id="4"/>
            <w:r>
              <w:rPr>
                <w:color w:val="221E1F"/>
              </w:rPr>
              <w:t>January 2012</w:t>
            </w:r>
            <w:bookmarkStart w:id="5" w:name="enddateapproved"/>
            <w:bookmarkEnd w:id="5"/>
          </w:p>
          <w:p w:rsidR="009E25D8" w:rsidRPr="004E05F7" w:rsidRDefault="009E25D8" w:rsidP="001F6BF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36" type="#_x0000_t32" style="position:absolute;margin-left:.6pt;margin-top:-2.65pt;width:509pt;height:0;z-index:251656192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Indicative review date</w:t>
            </w:r>
          </w:p>
          <w:p w:rsidR="009E25D8" w:rsidRPr="004E05F7" w:rsidRDefault="009E25D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9E25D8" w:rsidRDefault="008312CA" w:rsidP="00690067">
            <w:pPr>
              <w:pStyle w:val="NOSBodyText"/>
              <w:rPr>
                <w:rStyle w:val="A3"/>
              </w:rPr>
            </w:pPr>
            <w:bookmarkStart w:id="6" w:name="startindicativereviewdate"/>
            <w:bookmarkEnd w:id="6"/>
            <w:r>
              <w:rPr>
                <w:rStyle w:val="A3"/>
              </w:rPr>
              <w:t>December 2016</w:t>
            </w:r>
            <w:bookmarkStart w:id="7" w:name="endindicativereviewdate"/>
            <w:bookmarkEnd w:id="7"/>
          </w:p>
          <w:p w:rsidR="009E25D8" w:rsidRPr="004E05F7" w:rsidRDefault="009E25D8" w:rsidP="0069006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Pr="004E05F7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37" type="#_x0000_t32" style="position:absolute;margin-left:.6pt;margin-top:-2.65pt;width:509pt;height:0;z-index:251657216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9E25D8" w:rsidRDefault="009E25D8" w:rsidP="00690067">
            <w:pPr>
              <w:pStyle w:val="NOSBodyText"/>
              <w:rPr>
                <w:rStyle w:val="A3"/>
              </w:rPr>
            </w:pPr>
            <w:bookmarkStart w:id="8" w:name="startvalidity"/>
            <w:bookmarkEnd w:id="8"/>
            <w:r>
              <w:rPr>
                <w:rStyle w:val="A3"/>
              </w:rPr>
              <w:t>Current</w:t>
            </w:r>
            <w:bookmarkStart w:id="9" w:name="endvalidity"/>
            <w:bookmarkEnd w:id="9"/>
            <w:r>
              <w:rPr>
                <w:rStyle w:val="A3"/>
              </w:rPr>
              <w:t xml:space="preserve"> </w:t>
            </w:r>
          </w:p>
          <w:p w:rsidR="009E25D8" w:rsidRPr="004E05F7" w:rsidRDefault="009E25D8" w:rsidP="0069006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Pr="004E05F7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38" type="#_x0000_t32" style="position:absolute;margin-left:.6pt;margin-top:-2.65pt;width:509pt;height:0;z-index:251658240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9E25D8" w:rsidRDefault="00FA5DE3" w:rsidP="001F6BF7">
            <w:pPr>
              <w:pStyle w:val="NOSBodyText"/>
              <w:rPr>
                <w:color w:val="221E1F"/>
              </w:rPr>
            </w:pPr>
            <w:bookmarkStart w:id="10" w:name="startoriginal"/>
            <w:bookmarkEnd w:id="10"/>
            <w:r>
              <w:rPr>
                <w:color w:val="221E1F"/>
              </w:rPr>
              <w:t>Ori</w:t>
            </w:r>
            <w:r w:rsidR="00A63452">
              <w:rPr>
                <w:color w:val="221E1F"/>
              </w:rPr>
              <w:t>ginal</w:t>
            </w:r>
            <w:bookmarkStart w:id="11" w:name="endoriginal"/>
            <w:bookmarkEnd w:id="11"/>
          </w:p>
          <w:p w:rsidR="009E25D8" w:rsidRPr="004E05F7" w:rsidRDefault="009E25D8" w:rsidP="001F6BF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39" type="#_x0000_t32" style="position:absolute;margin-left:.6pt;margin-top:-2.65pt;width:509pt;height:0;z-index:251659264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Originating organisation</w:t>
            </w:r>
          </w:p>
          <w:p w:rsidR="009E25D8" w:rsidRPr="004E05F7" w:rsidRDefault="009E25D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A63452" w:rsidRDefault="00FA5DE3" w:rsidP="00A63452">
            <w:pPr>
              <w:pStyle w:val="NOSBodyText"/>
            </w:pPr>
            <w:bookmarkStart w:id="12" w:name="startoriginatingorganisation"/>
            <w:bookmarkEnd w:id="12"/>
            <w:r>
              <w:t>Skills for Justice</w:t>
            </w:r>
            <w:bookmarkStart w:id="13" w:name="endoriginatingorganisation"/>
            <w:bookmarkEnd w:id="13"/>
          </w:p>
          <w:p w:rsidR="009E25D8" w:rsidRPr="004E05F7" w:rsidRDefault="009E25D8" w:rsidP="001F6BF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Pr="004E05F7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40" type="#_x0000_t32" style="position:absolute;margin-left:.6pt;margin-top:28.15pt;width:509pt;height:0;z-index:251663360;mso-position-horizontal-relative:text;mso-position-vertical-relative:text" o:connectortype="straight" strokecolor="#0070c0" strokeweight="1pt"/>
              </w:pict>
            </w:r>
            <w:r w:rsidRPr="00B56402">
              <w:rPr>
                <w:noProof/>
                <w:lang w:eastAsia="en-GB"/>
              </w:rPr>
              <w:pict>
                <v:shape id="_x0000_s1041" type="#_x0000_t32" style="position:absolute;margin-left:.6pt;margin-top:-2.65pt;width:509pt;height:0;z-index:251660288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9E25D8" w:rsidRDefault="008312CA" w:rsidP="001F6BF7">
            <w:pPr>
              <w:pStyle w:val="NOSBodyText"/>
              <w:rPr>
                <w:color w:val="221E1F"/>
              </w:rPr>
            </w:pPr>
            <w:bookmarkStart w:id="14" w:name="startoriginalURN"/>
            <w:bookmarkEnd w:id="14"/>
            <w:r>
              <w:rPr>
                <w:color w:val="221E1F"/>
              </w:rPr>
              <w:t xml:space="preserve">MSA </w:t>
            </w:r>
            <w:r w:rsidR="00524B6D">
              <w:rPr>
                <w:color w:val="221E1F"/>
              </w:rPr>
              <w:t>C17</w:t>
            </w:r>
            <w:bookmarkStart w:id="15" w:name="endoriginalURN"/>
            <w:bookmarkEnd w:id="15"/>
          </w:p>
          <w:p w:rsidR="009E25D8" w:rsidRPr="004E05F7" w:rsidRDefault="009E25D8" w:rsidP="001F6BF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Default="009E25D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Relevant occupations</w:t>
            </w:r>
          </w:p>
          <w:p w:rsidR="009E25D8" w:rsidRPr="004E05F7" w:rsidRDefault="009E25D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9E25D8" w:rsidRPr="004E05F7" w:rsidRDefault="002E372B" w:rsidP="002E372B">
            <w:pPr>
              <w:pStyle w:val="NOSBodyText"/>
              <w:rPr>
                <w:color w:val="221E1F"/>
              </w:rPr>
            </w:pPr>
            <w:bookmarkStart w:id="16" w:name="startrelevantoccupations"/>
            <w:bookmarkEnd w:id="16"/>
            <w:r>
              <w:rPr>
                <w:color w:val="221E1F"/>
              </w:rPr>
              <w:t xml:space="preserve">Engineer; </w:t>
            </w:r>
            <w:r w:rsidR="003B5E4A">
              <w:rPr>
                <w:color w:val="221E1F"/>
              </w:rPr>
              <w:t>e</w:t>
            </w:r>
            <w:r w:rsidR="00A63452">
              <w:rPr>
                <w:color w:val="221E1F"/>
              </w:rPr>
              <w:t>lectro technical officer</w:t>
            </w:r>
            <w:bookmarkStart w:id="17" w:name="endrelevantoccupations"/>
            <w:bookmarkEnd w:id="17"/>
          </w:p>
        </w:tc>
      </w:tr>
      <w:tr w:rsidR="009E25D8" w:rsidRPr="00CF4D98" w:rsidTr="00690067">
        <w:tc>
          <w:tcPr>
            <w:tcW w:w="2518" w:type="dxa"/>
          </w:tcPr>
          <w:p w:rsidR="009E25D8" w:rsidRPr="004E05F7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42" type="#_x0000_t32" style="position:absolute;margin-left:.6pt;margin-top:-2.65pt;width:509pt;height:0;z-index:251661312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Suite</w:t>
            </w:r>
          </w:p>
        </w:tc>
        <w:tc>
          <w:tcPr>
            <w:tcW w:w="7902" w:type="dxa"/>
          </w:tcPr>
          <w:p w:rsidR="009E25D8" w:rsidRDefault="00FA5DE3" w:rsidP="001F6BF7">
            <w:pPr>
              <w:pStyle w:val="NOSBodyText"/>
              <w:rPr>
                <w:color w:val="221E1F"/>
              </w:rPr>
            </w:pPr>
            <w:bookmarkStart w:id="18" w:name="startsuite"/>
            <w:bookmarkEnd w:id="18"/>
            <w:r>
              <w:rPr>
                <w:color w:val="221E1F"/>
              </w:rPr>
              <w:t>Maritime</w:t>
            </w:r>
            <w:bookmarkStart w:id="19" w:name="endsuite"/>
            <w:bookmarkEnd w:id="19"/>
          </w:p>
          <w:p w:rsidR="009E25D8" w:rsidRPr="004E05F7" w:rsidRDefault="009E25D8" w:rsidP="001F6BF7">
            <w:pPr>
              <w:pStyle w:val="NOSBodyText"/>
              <w:rPr>
                <w:color w:val="221E1F"/>
              </w:rPr>
            </w:pPr>
          </w:p>
        </w:tc>
      </w:tr>
      <w:tr w:rsidR="009E25D8" w:rsidRPr="00CF4D98" w:rsidTr="00690067">
        <w:tc>
          <w:tcPr>
            <w:tcW w:w="2518" w:type="dxa"/>
          </w:tcPr>
          <w:p w:rsidR="009E25D8" w:rsidRPr="004E05F7" w:rsidRDefault="00B56402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B56402">
              <w:rPr>
                <w:noProof/>
                <w:lang w:eastAsia="en-GB"/>
              </w:rPr>
              <w:pict>
                <v:shape id="_x0000_s1043" type="#_x0000_t32" style="position:absolute;margin-left:.6pt;margin-top:-2.65pt;width:509pt;height:0;z-index:251662336;mso-position-horizontal-relative:text;mso-position-vertical-relative:text" o:connectortype="straight" strokecolor="#0070c0" strokeweight="1pt"/>
              </w:pict>
            </w:r>
            <w:r w:rsidR="009E25D8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9E25D8" w:rsidRPr="004E05F7" w:rsidRDefault="00524B6D" w:rsidP="00524B6D">
            <w:pPr>
              <w:pStyle w:val="NOSBodyText"/>
              <w:rPr>
                <w:color w:val="221E1F"/>
              </w:rPr>
            </w:pPr>
            <w:bookmarkStart w:id="20" w:name="startkeywords"/>
            <w:bookmarkEnd w:id="20"/>
            <w:r>
              <w:rPr>
                <w:lang w:val="en-US"/>
              </w:rPr>
              <w:t>V</w:t>
            </w:r>
            <w:r w:rsidR="00A63452">
              <w:rPr>
                <w:lang w:val="en-US"/>
              </w:rPr>
              <w:t>essel</w:t>
            </w:r>
            <w:r>
              <w:rPr>
                <w:lang w:val="en-US"/>
              </w:rPr>
              <w:t>;</w:t>
            </w:r>
            <w:r w:rsidR="00A63452">
              <w:rPr>
                <w:lang w:val="en-US"/>
              </w:rPr>
              <w:t xml:space="preserve"> ship</w:t>
            </w:r>
            <w:r>
              <w:rPr>
                <w:lang w:val="en-US"/>
              </w:rPr>
              <w:t>;</w:t>
            </w:r>
            <w:r w:rsidR="00A63452">
              <w:rPr>
                <w:lang w:val="en-US"/>
              </w:rPr>
              <w:t xml:space="preserve"> high-voltage</w:t>
            </w:r>
            <w:r>
              <w:rPr>
                <w:lang w:val="en-US"/>
              </w:rPr>
              <w:t>;</w:t>
            </w:r>
            <w:r w:rsidR="00A63452">
              <w:rPr>
                <w:lang w:val="en-US"/>
              </w:rPr>
              <w:t xml:space="preserve"> electric</w:t>
            </w:r>
            <w:r>
              <w:rPr>
                <w:lang w:val="en-US"/>
              </w:rPr>
              <w:t>;</w:t>
            </w:r>
            <w:r w:rsidR="00A63452">
              <w:rPr>
                <w:lang w:val="en-US"/>
              </w:rPr>
              <w:t xml:space="preserve"> electronic</w:t>
            </w:r>
            <w:r>
              <w:rPr>
                <w:lang w:val="en-US"/>
              </w:rPr>
              <w:t>; operate; operation;</w:t>
            </w:r>
            <w:r w:rsidR="00A63452">
              <w:rPr>
                <w:lang w:val="en-US"/>
              </w:rPr>
              <w:t xml:space="preserve"> maintain</w:t>
            </w:r>
            <w:bookmarkStart w:id="21" w:name="endkeywords"/>
            <w:bookmarkEnd w:id="21"/>
          </w:p>
        </w:tc>
      </w:tr>
    </w:tbl>
    <w:p w:rsidR="009E25D8" w:rsidRDefault="009E25D8" w:rsidP="0052780A"/>
    <w:sectPr w:rsidR="009E25D8" w:rsidSect="005A423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123" w:rsidRDefault="00286123" w:rsidP="00521BFC">
      <w:r>
        <w:separator/>
      </w:r>
    </w:p>
  </w:endnote>
  <w:endnote w:type="continuationSeparator" w:id="0">
    <w:p w:rsidR="00286123" w:rsidRDefault="00286123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D8" w:rsidRPr="00D13FFB" w:rsidRDefault="00B56402" w:rsidP="00D13FFB">
    <w:pPr>
      <w:pStyle w:val="Footer"/>
      <w:jc w:val="right"/>
      <w:rPr>
        <w:sz w:val="18"/>
        <w:szCs w:val="18"/>
      </w:rPr>
    </w:pPr>
    <w:r w:rsidRPr="00B56402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5.45pt;margin-top:-5.3pt;width:419.25pt;height:24.75pt;z-index:251659264" filled="f" stroked="f">
          <v:textbox>
            <w:txbxContent>
              <w:p w:rsidR="009E25D8" w:rsidRPr="008312CA" w:rsidRDefault="008312CA" w:rsidP="008312CA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8312CA">
                  <w:rPr>
                    <w:rFonts w:ascii="Arial" w:hAnsi="Arial" w:cs="Arial"/>
                    <w:sz w:val="14"/>
                    <w:szCs w:val="14"/>
                  </w:rPr>
                  <w:t>MSA C17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 xml:space="preserve"> </w:t>
                </w:r>
                <w:r w:rsidRPr="008312CA">
                  <w:rPr>
                    <w:rFonts w:ascii="Arial" w:hAnsi="Arial" w:cs="Arial"/>
                    <w:sz w:val="14"/>
                    <w:szCs w:val="14"/>
                  </w:rPr>
                  <w:t>Operate and maintain high voltage equipment on board a vessel</w:t>
                </w:r>
              </w:p>
            </w:txbxContent>
          </v:textbox>
        </v:shape>
      </w:pict>
    </w:r>
    <w:r w:rsidRPr="00D13FFB">
      <w:rPr>
        <w:sz w:val="18"/>
        <w:szCs w:val="18"/>
      </w:rPr>
      <w:fldChar w:fldCharType="begin"/>
    </w:r>
    <w:r w:rsidR="009E25D8" w:rsidRPr="00D13FFB">
      <w:rPr>
        <w:sz w:val="18"/>
        <w:szCs w:val="18"/>
      </w:rPr>
      <w:instrText xml:space="preserve"> PAGE   \* MERGEFORMAT </w:instrText>
    </w:r>
    <w:r w:rsidRPr="00D13FFB">
      <w:rPr>
        <w:sz w:val="18"/>
        <w:szCs w:val="18"/>
      </w:rPr>
      <w:fldChar w:fldCharType="separate"/>
    </w:r>
    <w:r w:rsidR="00D342B3">
      <w:rPr>
        <w:noProof/>
        <w:sz w:val="18"/>
        <w:szCs w:val="18"/>
      </w:rPr>
      <w:t>4</w:t>
    </w:r>
    <w:r w:rsidRPr="00D13FFB">
      <w:rPr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D8" w:rsidRDefault="00B56402" w:rsidP="00D13FFB">
    <w:pPr>
      <w:pStyle w:val="Footer"/>
      <w:jc w:val="right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-15.95pt;margin-top:-5.5pt;width:273pt;height:25.5pt;z-index:251658240" filled="f" stroked="f">
          <v:textbox>
            <w:txbxContent>
              <w:p w:rsidR="008312CA" w:rsidRPr="008312CA" w:rsidRDefault="008312CA" w:rsidP="008312CA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8312CA">
                  <w:rPr>
                    <w:rFonts w:ascii="Arial" w:hAnsi="Arial" w:cs="Arial"/>
                    <w:sz w:val="14"/>
                    <w:szCs w:val="14"/>
                  </w:rPr>
                  <w:t>MSA C17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 xml:space="preserve"> </w:t>
                </w:r>
                <w:r w:rsidRPr="008312CA">
                  <w:rPr>
                    <w:rFonts w:ascii="Arial" w:hAnsi="Arial" w:cs="Arial"/>
                    <w:sz w:val="14"/>
                    <w:szCs w:val="14"/>
                  </w:rPr>
                  <w:t>Operate and maintain high voltage equipment on board a vessel</w:t>
                </w:r>
              </w:p>
              <w:p w:rsidR="009E25D8" w:rsidRPr="00A63452" w:rsidRDefault="009E25D8" w:rsidP="00A63452">
                <w:pPr>
                  <w:rPr>
                    <w:szCs w:val="20"/>
                  </w:rPr>
                </w:pPr>
              </w:p>
            </w:txbxContent>
          </v:textbox>
        </v:shape>
      </w:pict>
    </w:r>
    <w:r w:rsidR="009E25D8"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123" w:rsidRDefault="00286123" w:rsidP="00521BFC">
      <w:r>
        <w:separator/>
      </w:r>
    </w:p>
  </w:footnote>
  <w:footnote w:type="continuationSeparator" w:id="0">
    <w:p w:rsidR="00286123" w:rsidRDefault="00286123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D8" w:rsidRDefault="00B56402">
    <w:pPr>
      <w:pStyle w:val="Header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.45pt;margin-top:1.3pt;width:400.7pt;height:61.5pt;z-index:251657216" filled="f" stroked="f">
          <v:textbox>
            <w:txbxContent>
              <w:p w:rsidR="00A63452" w:rsidRPr="008312CA" w:rsidRDefault="00524B6D" w:rsidP="00A63452">
                <w:pPr>
                  <w:spacing w:after="0" w:line="24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 w:rsidRPr="008312CA">
                  <w:rPr>
                    <w:rFonts w:ascii="Arial" w:hAnsi="Arial" w:cs="Arial"/>
                    <w:b/>
                    <w:sz w:val="32"/>
                    <w:szCs w:val="32"/>
                  </w:rPr>
                  <w:t xml:space="preserve">MSA </w:t>
                </w:r>
                <w:r w:rsidR="00A63452" w:rsidRPr="008312CA">
                  <w:rPr>
                    <w:rFonts w:ascii="Arial" w:hAnsi="Arial" w:cs="Arial"/>
                    <w:b/>
                    <w:sz w:val="32"/>
                    <w:szCs w:val="32"/>
                  </w:rPr>
                  <w:t>C17</w:t>
                </w:r>
              </w:p>
              <w:p w:rsidR="00A63452" w:rsidRPr="00AA2566" w:rsidRDefault="00A63452" w:rsidP="00A63452">
                <w:pPr>
                  <w:spacing w:after="0" w:line="240" w:lineRule="auto"/>
                  <w:rPr>
                    <w:rFonts w:ascii="Arial" w:hAnsi="Arial" w:cs="Arial"/>
                    <w:sz w:val="32"/>
                    <w:szCs w:val="32"/>
                  </w:rPr>
                </w:pPr>
                <w:r w:rsidRPr="00AA2566">
                  <w:rPr>
                    <w:rFonts w:ascii="Arial" w:hAnsi="Arial" w:cs="Arial"/>
                    <w:sz w:val="32"/>
                    <w:szCs w:val="32"/>
                  </w:rPr>
                  <w:t>O</w:t>
                </w:r>
                <w:r>
                  <w:rPr>
                    <w:rFonts w:ascii="Arial" w:hAnsi="Arial" w:cs="Arial"/>
                    <w:sz w:val="32"/>
                    <w:szCs w:val="32"/>
                  </w:rPr>
                  <w:t>perate and maintain high voltage equipment on board a vessel</w:t>
                </w:r>
              </w:p>
              <w:p w:rsidR="009E25D8" w:rsidRPr="00AA2566" w:rsidRDefault="009E25D8" w:rsidP="00AA2566">
                <w:pPr>
                  <w:rPr>
                    <w:szCs w:val="32"/>
                  </w:rPr>
                </w:pPr>
              </w:p>
            </w:txbxContent>
          </v:textbox>
        </v:shape>
      </w:pict>
    </w:r>
  </w:p>
  <w:p w:rsidR="009E25D8" w:rsidRDefault="009E25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D8" w:rsidRDefault="00B56402" w:rsidP="00C73990">
    <w:pPr>
      <w:tabs>
        <w:tab w:val="left" w:pos="7140"/>
      </w:tabs>
      <w:jc w:val="right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7.7pt;margin-top:-5.45pt;width:338.45pt;height:67.5pt;z-index:251656192" filled="f" stroked="f">
          <v:textbox>
            <w:txbxContent>
              <w:p w:rsidR="009E25D8" w:rsidRPr="008312CA" w:rsidRDefault="00524B6D" w:rsidP="00690067">
                <w:pPr>
                  <w:spacing w:after="0" w:line="24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 w:rsidRPr="008312CA">
                  <w:rPr>
                    <w:rFonts w:ascii="Arial" w:hAnsi="Arial" w:cs="Arial"/>
                    <w:b/>
                    <w:sz w:val="32"/>
                    <w:szCs w:val="32"/>
                  </w:rPr>
                  <w:t xml:space="preserve">MSA </w:t>
                </w:r>
                <w:r w:rsidR="009E25D8" w:rsidRPr="008312CA">
                  <w:rPr>
                    <w:rFonts w:ascii="Arial" w:hAnsi="Arial" w:cs="Arial"/>
                    <w:b/>
                    <w:sz w:val="32"/>
                    <w:szCs w:val="32"/>
                  </w:rPr>
                  <w:t>C17</w:t>
                </w:r>
              </w:p>
              <w:p w:rsidR="009E25D8" w:rsidRPr="00AA2566" w:rsidRDefault="009E25D8" w:rsidP="00AA2566">
                <w:pPr>
                  <w:spacing w:after="0" w:line="240" w:lineRule="auto"/>
                  <w:rPr>
                    <w:rFonts w:ascii="Arial" w:hAnsi="Arial" w:cs="Arial"/>
                    <w:sz w:val="32"/>
                    <w:szCs w:val="32"/>
                  </w:rPr>
                </w:pPr>
                <w:r w:rsidRPr="00AA2566">
                  <w:rPr>
                    <w:rFonts w:ascii="Arial" w:hAnsi="Arial" w:cs="Arial"/>
                    <w:sz w:val="32"/>
                    <w:szCs w:val="32"/>
                  </w:rPr>
                  <w:t>O</w:t>
                </w:r>
                <w:r w:rsidR="0016126A">
                  <w:rPr>
                    <w:rFonts w:ascii="Arial" w:hAnsi="Arial" w:cs="Arial"/>
                    <w:sz w:val="32"/>
                    <w:szCs w:val="32"/>
                  </w:rPr>
                  <w:t>perate and maintain high voltage equipment on board a vessel</w:t>
                </w:r>
              </w:p>
            </w:txbxContent>
          </v:textbox>
        </v:shape>
      </w:pict>
    </w:r>
    <w:r w:rsidR="0016126A">
      <w:rPr>
        <w:noProof/>
        <w:lang w:eastAsia="en-GB"/>
      </w:rPr>
      <w:drawing>
        <wp:inline distT="0" distB="0" distL="0" distR="0">
          <wp:extent cx="1409700" cy="904875"/>
          <wp:effectExtent l="19050" t="0" r="0" b="0"/>
          <wp:docPr id="1" name="Picture 16" descr="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N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5C31"/>
    <w:multiLevelType w:val="hybridMultilevel"/>
    <w:tmpl w:val="047EBE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74212"/>
    <w:multiLevelType w:val="hybridMultilevel"/>
    <w:tmpl w:val="FDEAAD66"/>
    <w:lvl w:ilvl="0" w:tplc="9E5CCD18">
      <w:start w:val="1"/>
      <w:numFmt w:val="decimal"/>
      <w:lvlText w:val="K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3D3724"/>
    <w:multiLevelType w:val="multilevel"/>
    <w:tmpl w:val="047EB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B372C1"/>
    <w:multiLevelType w:val="hybridMultilevel"/>
    <w:tmpl w:val="C0A054B0"/>
    <w:lvl w:ilvl="0" w:tplc="08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6C41BF"/>
    <w:multiLevelType w:val="hybridMultilevel"/>
    <w:tmpl w:val="EC1C88E0"/>
    <w:lvl w:ilvl="0" w:tplc="5732822C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9"/>
  </w:num>
  <w:num w:numId="6">
    <w:abstractNumId w:val="10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76D9"/>
    <w:rsid w:val="00013E41"/>
    <w:rsid w:val="0001420A"/>
    <w:rsid w:val="00015A73"/>
    <w:rsid w:val="00016B9A"/>
    <w:rsid w:val="00035310"/>
    <w:rsid w:val="0004792D"/>
    <w:rsid w:val="00051B82"/>
    <w:rsid w:val="000556CF"/>
    <w:rsid w:val="00066CD2"/>
    <w:rsid w:val="00074FC4"/>
    <w:rsid w:val="00084043"/>
    <w:rsid w:val="00090DEB"/>
    <w:rsid w:val="00093E71"/>
    <w:rsid w:val="00096244"/>
    <w:rsid w:val="00096378"/>
    <w:rsid w:val="000A2920"/>
    <w:rsid w:val="000A3533"/>
    <w:rsid w:val="000A5804"/>
    <w:rsid w:val="000B6D40"/>
    <w:rsid w:val="000D38DB"/>
    <w:rsid w:val="000E0A1D"/>
    <w:rsid w:val="000E1A7E"/>
    <w:rsid w:val="0010370F"/>
    <w:rsid w:val="0010479B"/>
    <w:rsid w:val="00115544"/>
    <w:rsid w:val="0013639C"/>
    <w:rsid w:val="0016126A"/>
    <w:rsid w:val="0016238F"/>
    <w:rsid w:val="001634E2"/>
    <w:rsid w:val="00173AEB"/>
    <w:rsid w:val="00181052"/>
    <w:rsid w:val="00185673"/>
    <w:rsid w:val="00194432"/>
    <w:rsid w:val="001A306E"/>
    <w:rsid w:val="001B0BA6"/>
    <w:rsid w:val="001B27F0"/>
    <w:rsid w:val="001B7A7F"/>
    <w:rsid w:val="001C52C2"/>
    <w:rsid w:val="001D17C9"/>
    <w:rsid w:val="001D5001"/>
    <w:rsid w:val="001E350B"/>
    <w:rsid w:val="001E75AC"/>
    <w:rsid w:val="001F55F5"/>
    <w:rsid w:val="001F6BF7"/>
    <w:rsid w:val="00201C64"/>
    <w:rsid w:val="00210CE3"/>
    <w:rsid w:val="00212B2D"/>
    <w:rsid w:val="002143B8"/>
    <w:rsid w:val="00224BC7"/>
    <w:rsid w:val="00230C92"/>
    <w:rsid w:val="00270B1B"/>
    <w:rsid w:val="002774F2"/>
    <w:rsid w:val="002833B4"/>
    <w:rsid w:val="00286123"/>
    <w:rsid w:val="002A4C5F"/>
    <w:rsid w:val="002B42E5"/>
    <w:rsid w:val="002B4838"/>
    <w:rsid w:val="002C069C"/>
    <w:rsid w:val="002C10D9"/>
    <w:rsid w:val="002C5190"/>
    <w:rsid w:val="002E372B"/>
    <w:rsid w:val="002F4B2F"/>
    <w:rsid w:val="002F606F"/>
    <w:rsid w:val="002F647D"/>
    <w:rsid w:val="00303FD8"/>
    <w:rsid w:val="003053CA"/>
    <w:rsid w:val="003319D1"/>
    <w:rsid w:val="00345B06"/>
    <w:rsid w:val="003521D1"/>
    <w:rsid w:val="003722CD"/>
    <w:rsid w:val="00380447"/>
    <w:rsid w:val="00387C8A"/>
    <w:rsid w:val="003B5E4A"/>
    <w:rsid w:val="003D3486"/>
    <w:rsid w:val="003D7EF3"/>
    <w:rsid w:val="003E2694"/>
    <w:rsid w:val="003F7686"/>
    <w:rsid w:val="00401539"/>
    <w:rsid w:val="00414C13"/>
    <w:rsid w:val="004156D8"/>
    <w:rsid w:val="00431135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D0EEB"/>
    <w:rsid w:val="004D1F3B"/>
    <w:rsid w:val="004D6960"/>
    <w:rsid w:val="004E05F7"/>
    <w:rsid w:val="004E21DC"/>
    <w:rsid w:val="004E5FF5"/>
    <w:rsid w:val="00521BFC"/>
    <w:rsid w:val="00524B6D"/>
    <w:rsid w:val="0052780A"/>
    <w:rsid w:val="00540315"/>
    <w:rsid w:val="00540609"/>
    <w:rsid w:val="00550971"/>
    <w:rsid w:val="005833E2"/>
    <w:rsid w:val="005A4236"/>
    <w:rsid w:val="005C1FEE"/>
    <w:rsid w:val="005C618B"/>
    <w:rsid w:val="005F58C2"/>
    <w:rsid w:val="005F58DE"/>
    <w:rsid w:val="005F7445"/>
    <w:rsid w:val="005F7944"/>
    <w:rsid w:val="006043DF"/>
    <w:rsid w:val="00610303"/>
    <w:rsid w:val="00621F6A"/>
    <w:rsid w:val="006229C7"/>
    <w:rsid w:val="00623C04"/>
    <w:rsid w:val="006268FF"/>
    <w:rsid w:val="0063089C"/>
    <w:rsid w:val="00637642"/>
    <w:rsid w:val="006505B2"/>
    <w:rsid w:val="0066162E"/>
    <w:rsid w:val="006714C6"/>
    <w:rsid w:val="00673383"/>
    <w:rsid w:val="00685DDB"/>
    <w:rsid w:val="00690067"/>
    <w:rsid w:val="00692FE1"/>
    <w:rsid w:val="00693204"/>
    <w:rsid w:val="00694A3C"/>
    <w:rsid w:val="006A129C"/>
    <w:rsid w:val="006B2227"/>
    <w:rsid w:val="006C2574"/>
    <w:rsid w:val="006E0382"/>
    <w:rsid w:val="006E35D0"/>
    <w:rsid w:val="007156AF"/>
    <w:rsid w:val="00715D93"/>
    <w:rsid w:val="00724E04"/>
    <w:rsid w:val="00733464"/>
    <w:rsid w:val="00742745"/>
    <w:rsid w:val="007613C5"/>
    <w:rsid w:val="00762896"/>
    <w:rsid w:val="00762E29"/>
    <w:rsid w:val="00780EAB"/>
    <w:rsid w:val="00785D30"/>
    <w:rsid w:val="00786069"/>
    <w:rsid w:val="00791C53"/>
    <w:rsid w:val="007A13ED"/>
    <w:rsid w:val="007B0672"/>
    <w:rsid w:val="007C7DC5"/>
    <w:rsid w:val="007D3CB0"/>
    <w:rsid w:val="007D52B7"/>
    <w:rsid w:val="007E7D16"/>
    <w:rsid w:val="0082306F"/>
    <w:rsid w:val="008312CA"/>
    <w:rsid w:val="0084302D"/>
    <w:rsid w:val="00847EA7"/>
    <w:rsid w:val="00860755"/>
    <w:rsid w:val="008660FD"/>
    <w:rsid w:val="00866606"/>
    <w:rsid w:val="008829A1"/>
    <w:rsid w:val="00886A13"/>
    <w:rsid w:val="00892883"/>
    <w:rsid w:val="008961DA"/>
    <w:rsid w:val="008A4462"/>
    <w:rsid w:val="008A4E8E"/>
    <w:rsid w:val="008B0FD9"/>
    <w:rsid w:val="008B21FF"/>
    <w:rsid w:val="008B3E91"/>
    <w:rsid w:val="008B472C"/>
    <w:rsid w:val="00901FEF"/>
    <w:rsid w:val="0090729C"/>
    <w:rsid w:val="0091573A"/>
    <w:rsid w:val="00926F31"/>
    <w:rsid w:val="009413C7"/>
    <w:rsid w:val="009507C1"/>
    <w:rsid w:val="00957D1B"/>
    <w:rsid w:val="009648B9"/>
    <w:rsid w:val="00965C13"/>
    <w:rsid w:val="00967459"/>
    <w:rsid w:val="00970FA0"/>
    <w:rsid w:val="00987F3E"/>
    <w:rsid w:val="0099696F"/>
    <w:rsid w:val="009C3949"/>
    <w:rsid w:val="009D20A6"/>
    <w:rsid w:val="009D3E57"/>
    <w:rsid w:val="009E25D8"/>
    <w:rsid w:val="009E742F"/>
    <w:rsid w:val="00A10838"/>
    <w:rsid w:val="00A10E28"/>
    <w:rsid w:val="00A25920"/>
    <w:rsid w:val="00A63452"/>
    <w:rsid w:val="00A664B3"/>
    <w:rsid w:val="00A92D7C"/>
    <w:rsid w:val="00A942E8"/>
    <w:rsid w:val="00A9731F"/>
    <w:rsid w:val="00AA2566"/>
    <w:rsid w:val="00AA411C"/>
    <w:rsid w:val="00AB493E"/>
    <w:rsid w:val="00AB7B1B"/>
    <w:rsid w:val="00AC5EE5"/>
    <w:rsid w:val="00AE1C0C"/>
    <w:rsid w:val="00AE57EF"/>
    <w:rsid w:val="00B15A0B"/>
    <w:rsid w:val="00B165CE"/>
    <w:rsid w:val="00B36D10"/>
    <w:rsid w:val="00B4020E"/>
    <w:rsid w:val="00B51DAF"/>
    <w:rsid w:val="00B56402"/>
    <w:rsid w:val="00B652FB"/>
    <w:rsid w:val="00B73F65"/>
    <w:rsid w:val="00B82F94"/>
    <w:rsid w:val="00B9514C"/>
    <w:rsid w:val="00BA174C"/>
    <w:rsid w:val="00BA2445"/>
    <w:rsid w:val="00BE436E"/>
    <w:rsid w:val="00BF663F"/>
    <w:rsid w:val="00C077DD"/>
    <w:rsid w:val="00C12BFA"/>
    <w:rsid w:val="00C241A2"/>
    <w:rsid w:val="00C2528F"/>
    <w:rsid w:val="00C327DC"/>
    <w:rsid w:val="00C617B3"/>
    <w:rsid w:val="00C717B8"/>
    <w:rsid w:val="00C73990"/>
    <w:rsid w:val="00C92654"/>
    <w:rsid w:val="00C94311"/>
    <w:rsid w:val="00CA0B7E"/>
    <w:rsid w:val="00CA3700"/>
    <w:rsid w:val="00CB04D6"/>
    <w:rsid w:val="00CC2785"/>
    <w:rsid w:val="00CF4D98"/>
    <w:rsid w:val="00D02A5D"/>
    <w:rsid w:val="00D11402"/>
    <w:rsid w:val="00D13FFB"/>
    <w:rsid w:val="00D14EE0"/>
    <w:rsid w:val="00D342B3"/>
    <w:rsid w:val="00D50956"/>
    <w:rsid w:val="00D646F9"/>
    <w:rsid w:val="00D64B9E"/>
    <w:rsid w:val="00D762B7"/>
    <w:rsid w:val="00D9240E"/>
    <w:rsid w:val="00D945AE"/>
    <w:rsid w:val="00DA0020"/>
    <w:rsid w:val="00DB1A9E"/>
    <w:rsid w:val="00DC2A28"/>
    <w:rsid w:val="00DD4972"/>
    <w:rsid w:val="00DD6775"/>
    <w:rsid w:val="00DE2894"/>
    <w:rsid w:val="00DE55C1"/>
    <w:rsid w:val="00DF4BC7"/>
    <w:rsid w:val="00E00075"/>
    <w:rsid w:val="00E01504"/>
    <w:rsid w:val="00E13A11"/>
    <w:rsid w:val="00E2189F"/>
    <w:rsid w:val="00E23877"/>
    <w:rsid w:val="00E27661"/>
    <w:rsid w:val="00E30B15"/>
    <w:rsid w:val="00E569AA"/>
    <w:rsid w:val="00E664BC"/>
    <w:rsid w:val="00E66529"/>
    <w:rsid w:val="00E871F8"/>
    <w:rsid w:val="00EC19B3"/>
    <w:rsid w:val="00EC1AA4"/>
    <w:rsid w:val="00EC71A9"/>
    <w:rsid w:val="00ED4338"/>
    <w:rsid w:val="00EE0D83"/>
    <w:rsid w:val="00EF7060"/>
    <w:rsid w:val="00F129CF"/>
    <w:rsid w:val="00F152BB"/>
    <w:rsid w:val="00F2717E"/>
    <w:rsid w:val="00F307E2"/>
    <w:rsid w:val="00F404FC"/>
    <w:rsid w:val="00F4296C"/>
    <w:rsid w:val="00F45010"/>
    <w:rsid w:val="00F549F1"/>
    <w:rsid w:val="00F72712"/>
    <w:rsid w:val="00F75610"/>
    <w:rsid w:val="00F83872"/>
    <w:rsid w:val="00F83C96"/>
    <w:rsid w:val="00F90C6C"/>
    <w:rsid w:val="00FA164F"/>
    <w:rsid w:val="00FA5DE3"/>
    <w:rsid w:val="00FB3A0A"/>
    <w:rsid w:val="00FB6FAF"/>
    <w:rsid w:val="00FB7C0B"/>
    <w:rsid w:val="00FB7E70"/>
    <w:rsid w:val="00FC2345"/>
    <w:rsid w:val="00FC6F60"/>
    <w:rsid w:val="00FD5D0F"/>
    <w:rsid w:val="00FD7584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  <o:rules v:ext="edit">
        <o:r id="V:Rule15" type="connector" idref="#_x0000_s1031"/>
        <o:r id="V:Rule16" type="connector" idref="#_x0000_s1033"/>
        <o:r id="V:Rule17" type="connector" idref="#_x0000_s1034"/>
        <o:r id="V:Rule18" type="connector" idref="#_x0000_s1043"/>
        <o:r id="V:Rule19" type="connector" idref="#_x0000_s1039"/>
        <o:r id="V:Rule20" type="connector" idref="#_x0000_s1037"/>
        <o:r id="V:Rule21" type="connector" idref="#_x0000_s1030"/>
        <o:r id="V:Rule22" type="connector" idref="#_x0000_s1041"/>
        <o:r id="V:Rule23" type="connector" idref="#_x0000_s1036"/>
        <o:r id="V:Rule24" type="connector" idref="#_x0000_s1035"/>
        <o:r id="V:Rule25" type="connector" idref="#_x0000_s1042"/>
        <o:r id="V:Rule26" type="connector" idref="#_x0000_s1038"/>
        <o:r id="V:Rule27" type="connector" idref="#_x0000_s1032"/>
        <o:r id="V:Rule2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F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972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4972"/>
    <w:rPr>
      <w:rFonts w:ascii="Arial" w:hAnsi="Arial" w:cs="Times New Roman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5544"/>
    <w:rPr>
      <w:rFonts w:ascii="Arial" w:hAnsi="Arial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115544"/>
    <w:rPr>
      <w:rFonts w:ascii="Arial" w:hAnsi="Arial"/>
      <w:lang w:eastAsia="en-US"/>
    </w:rPr>
  </w:style>
  <w:style w:type="paragraph" w:customStyle="1" w:styleId="Numbered">
    <w:name w:val="Numbered"/>
    <w:basedOn w:val="Normal"/>
    <w:uiPriority w:val="99"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uiPriority w:val="99"/>
    <w:rsid w:val="00115544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21BFC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1BFC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uiPriority w:val="99"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99"/>
    <w:qFormat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99"/>
    <w:locked/>
    <w:rsid w:val="00451CC3"/>
    <w:rPr>
      <w:rFonts w:ascii="Arial" w:hAnsi="Arial" w:cs="Times New Roman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uiPriority w:val="99"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</w:rPr>
  </w:style>
  <w:style w:type="paragraph" w:customStyle="1" w:styleId="NOSBodyHeading">
    <w:name w:val="NOS Body Heading"/>
    <w:basedOn w:val="NOSBodyText"/>
    <w:uiPriority w:val="99"/>
    <w:rsid w:val="0052780A"/>
    <w:rPr>
      <w:b/>
    </w:rPr>
  </w:style>
  <w:style w:type="paragraph" w:customStyle="1" w:styleId="NOSNumberList">
    <w:name w:val="NOS Number List"/>
    <w:basedOn w:val="NOSBodyText"/>
    <w:uiPriority w:val="99"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uiPriority w:val="99"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color w:val="0078C1"/>
      <w:sz w:val="26"/>
    </w:rPr>
  </w:style>
  <w:style w:type="paragraph" w:customStyle="1" w:styleId="nostext">
    <w:name w:val="nos_text"/>
    <w:basedOn w:val="Normal"/>
    <w:uiPriority w:val="99"/>
    <w:rsid w:val="00AA2566"/>
    <w:pPr>
      <w:spacing w:before="120" w:after="120" w:line="240" w:lineRule="auto"/>
    </w:pPr>
    <w:rPr>
      <w:rFonts w:ascii="Arial" w:eastAsia="Times New Roman" w:hAnsi="Arial" w:cs="Arial"/>
      <w:sz w:val="16"/>
      <w:szCs w:val="20"/>
    </w:rPr>
  </w:style>
  <w:style w:type="paragraph" w:customStyle="1" w:styleId="nosdetail">
    <w:name w:val="nos_detail"/>
    <w:basedOn w:val="nostext"/>
    <w:uiPriority w:val="99"/>
    <w:rsid w:val="00AA2566"/>
    <w:pPr>
      <w:tabs>
        <w:tab w:val="left" w:pos="360"/>
      </w:tabs>
      <w:ind w:left="357" w:hanging="35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D78BB-9036-403A-92ED-5ACD1E71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Overview</vt:lpstr>
    </vt:vector>
  </TitlesOfParts>
  <Company>UK Commission for Employment and Skills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</dc:title>
  <dc:creator>CHoulden</dc:creator>
  <cp:lastModifiedBy>helen.anayiotos</cp:lastModifiedBy>
  <cp:revision>6</cp:revision>
  <dcterms:created xsi:type="dcterms:W3CDTF">2011-11-15T11:01:00Z</dcterms:created>
  <dcterms:modified xsi:type="dcterms:W3CDTF">2012-02-23T15:32:00Z</dcterms:modified>
</cp:coreProperties>
</file>